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6"/>
        <w:gridCol w:w="590"/>
        <w:gridCol w:w="116"/>
        <w:gridCol w:w="41"/>
        <w:gridCol w:w="1065"/>
        <w:gridCol w:w="7232"/>
      </w:tblGrid>
      <w:tr w:rsidR="00BA69FF" w:rsidRPr="00733A56" w:rsidTr="00FE70AB">
        <w:trPr>
          <w:cantSplit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DD5CDC" w:rsidRDefault="00BA69FF" w:rsidP="00FE70AB"/>
        </w:tc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000000" w:themeColor="text1"/>
              <w:bottom w:val="nil"/>
            </w:tcBorders>
            <w:shd w:val="clear" w:color="auto" w:fill="D9D9D9" w:themeFill="background1" w:themeFillShade="D9"/>
          </w:tcPr>
          <w:p w:rsidR="00BA69FF" w:rsidRPr="00124ECE" w:rsidRDefault="00BA69FF" w:rsidP="00FE70AB">
            <w:pPr>
              <w:jc w:val="center"/>
              <w:rPr>
                <w:b/>
                <w:color w:val="000000" w:themeColor="text1"/>
                <w:sz w:val="28"/>
              </w:rPr>
            </w:pPr>
            <w:r w:rsidRPr="00124ECE">
              <w:rPr>
                <w:b/>
                <w:color w:val="000000" w:themeColor="text1"/>
                <w:sz w:val="28"/>
              </w:rPr>
              <w:t xml:space="preserve">Part III: </w:t>
            </w:r>
            <w:r w:rsidRPr="00124ECE">
              <w:rPr>
                <w:b/>
                <w:color w:val="000000" w:themeColor="text1"/>
                <w:sz w:val="28"/>
              </w:rPr>
              <w:br/>
              <w:t xml:space="preserve">Questions </w:t>
            </w:r>
            <w:r>
              <w:rPr>
                <w:b/>
                <w:color w:val="000000" w:themeColor="text1"/>
                <w:sz w:val="28"/>
              </w:rPr>
              <w:t>1-4</w:t>
            </w:r>
          </w:p>
          <w:p w:rsidR="00BA69FF" w:rsidRDefault="00BA69FF" w:rsidP="00FE70AB">
            <w:pPr>
              <w:rPr>
                <w:b/>
              </w:rPr>
            </w:pPr>
            <w:r>
              <w:rPr>
                <w:b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A69FF" w:rsidRDefault="00BA69FF" w:rsidP="00FE70AB">
            <w:r w:rsidRPr="00187CB7">
              <w:t xml:space="preserve">The following data are </w:t>
            </w:r>
            <w:r>
              <w:t xml:space="preserve">based on numbers </w:t>
            </w:r>
            <w:r w:rsidRPr="00187CB7">
              <w:t>taken from the Bureau of Labor Statistics surveys from the years 2009–2013</w:t>
            </w:r>
            <w:r>
              <w:t>, with some modifications</w:t>
            </w:r>
            <w:r w:rsidRPr="00187CB7">
              <w:t xml:space="preserve">. They represent the average weekly pay for wage and salary earners measured at 4 different quarters each year and broken down by gender. </w:t>
            </w:r>
          </w:p>
          <w:p w:rsidR="00BA69FF" w:rsidRPr="00187CB7" w:rsidRDefault="00BA69FF" w:rsidP="00BA69F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87CB7">
              <w:t>Enter these data into a new file containing one variable for gender and one variable for salary.</w:t>
            </w:r>
          </w:p>
          <w:p w:rsidR="00BA69FF" w:rsidRPr="00187CB7" w:rsidRDefault="00BA69FF" w:rsidP="00BA69F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87CB7">
              <w:t xml:space="preserve"> For the gender variable</w:t>
            </w:r>
            <w:r>
              <w:t xml:space="preserve"> in column 1</w:t>
            </w:r>
            <w:r w:rsidRPr="00187CB7">
              <w:t xml:space="preserve">, </w:t>
            </w:r>
            <w:r w:rsidRPr="009305FD">
              <w:rPr>
                <w:b/>
              </w:rPr>
              <w:t>code women as 1 and men as 2</w:t>
            </w:r>
          </w:p>
          <w:p w:rsidR="00BA69FF" w:rsidRPr="00187CB7" w:rsidRDefault="00BA69FF" w:rsidP="00BA69FF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t>R</w:t>
            </w:r>
            <w:r w:rsidRPr="00187CB7">
              <w:t>emember to define these in Value Labels</w:t>
            </w:r>
            <w:r>
              <w:t xml:space="preserve"> as covered in presentations since Module 1</w:t>
            </w:r>
            <w:r w:rsidRPr="00187CB7">
              <w:t xml:space="preserve">. </w:t>
            </w:r>
          </w:p>
          <w:p w:rsidR="00BA69FF" w:rsidRPr="00187CB7" w:rsidRDefault="00BA69FF" w:rsidP="00BA69FF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187CB7">
              <w:t xml:space="preserve">There will be twenty “1”s and twenty “2”s (as many </w:t>
            </w:r>
            <w:r>
              <w:t>participants as in each group).</w:t>
            </w:r>
          </w:p>
          <w:p w:rsidR="00BA69FF" w:rsidRPr="00187CB7" w:rsidRDefault="00BA69FF" w:rsidP="00BA69F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corresponding earnings</w:t>
            </w:r>
            <w:r w:rsidRPr="00187CB7">
              <w:t xml:space="preserve"> will be entered in the salary column</w:t>
            </w:r>
            <w:r>
              <w:t xml:space="preserve"> (second column)</w:t>
            </w:r>
            <w:r w:rsidRPr="00187CB7">
              <w:t xml:space="preserve">. </w:t>
            </w:r>
          </w:p>
          <w:p w:rsidR="00BA69FF" w:rsidRPr="00187CB7" w:rsidRDefault="00BA69FF" w:rsidP="00BA69F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87CB7">
              <w:t>If you need an example, look at the set-up of gender in the “</w:t>
            </w:r>
            <w:r w:rsidRPr="00187CB7">
              <w:rPr>
                <w:i/>
              </w:rPr>
              <w:t>Lesson 21 Practice Data File 1</w:t>
            </w:r>
            <w:r>
              <w:t>” document.</w:t>
            </w:r>
          </w:p>
          <w:p w:rsidR="00BA69FF" w:rsidRDefault="00BA69FF" w:rsidP="00FE70AB">
            <w:pPr>
              <w:rPr>
                <w:b/>
              </w:rPr>
            </w:pPr>
          </w:p>
        </w:tc>
      </w:tr>
      <w:tr w:rsidR="00BA69FF" w:rsidRPr="00733A56" w:rsidTr="00FE70AB">
        <w:trPr>
          <w:cantSplit/>
          <w:trHeight w:val="132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DD5CDC" w:rsidRDefault="00BA69FF" w:rsidP="00FE70AB"/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nil"/>
            </w:tcBorders>
            <w:shd w:val="clear" w:color="auto" w:fill="AEAAAA" w:themeFill="background2" w:themeFillShade="BF"/>
            <w:vAlign w:val="center"/>
          </w:tcPr>
          <w:p w:rsidR="00BA69FF" w:rsidRPr="0077302B" w:rsidRDefault="00BA69FF" w:rsidP="00FE70AB">
            <w:pPr>
              <w:jc w:val="center"/>
              <w:rPr>
                <w:b/>
              </w:rPr>
            </w:pPr>
            <w:r w:rsidRPr="0077302B">
              <w:rPr>
                <w:b/>
              </w:rPr>
              <w:t>Women</w:t>
            </w:r>
          </w:p>
        </w:tc>
        <w:tc>
          <w:tcPr>
            <w:tcW w:w="7445" w:type="dxa"/>
            <w:tcBorders>
              <w:top w:val="single" w:sz="12" w:space="0" w:color="auto"/>
              <w:left w:val="single" w:sz="12" w:space="0" w:color="000000" w:themeColor="text1"/>
              <w:bottom w:val="nil"/>
            </w:tcBorders>
            <w:shd w:val="clear" w:color="auto" w:fill="D0CECE" w:themeFill="background2" w:themeFillShade="E6"/>
          </w:tcPr>
          <w:p w:rsidR="00BA69FF" w:rsidRPr="0077302B" w:rsidRDefault="00BA69FF" w:rsidP="00FE7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749    754    752    775    760    767    775    768    781    771</w:t>
            </w:r>
          </w:p>
          <w:p w:rsidR="00BA69FF" w:rsidRPr="00CE6AB7" w:rsidRDefault="00BA69FF" w:rsidP="00FE70AB">
            <w:pPr>
              <w:jc w:val="center"/>
              <w:rPr>
                <w:b/>
                <w:sz w:val="28"/>
              </w:rPr>
            </w:pPr>
            <w:r>
              <w:rPr>
                <w:color w:val="000000"/>
              </w:rPr>
              <w:t xml:space="preserve">785    792    776    789    783    700    792    788    788    </w:t>
            </w:r>
            <w:r w:rsidRPr="0077302B">
              <w:rPr>
                <w:color w:val="000000"/>
              </w:rPr>
              <w:t>69</w:t>
            </w:r>
            <w:r>
              <w:rPr>
                <w:color w:val="000000"/>
              </w:rPr>
              <w:t>4</w:t>
            </w:r>
          </w:p>
        </w:tc>
      </w:tr>
      <w:tr w:rsidR="00BA69FF" w:rsidRPr="00733A56" w:rsidTr="00FE70AB">
        <w:trPr>
          <w:cantSplit/>
          <w:trHeight w:val="131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DD5CDC" w:rsidRDefault="00BA69FF" w:rsidP="00FE70AB"/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EAAAA" w:themeFill="background2" w:themeFillShade="BF"/>
            <w:vAlign w:val="center"/>
          </w:tcPr>
          <w:p w:rsidR="00BA69FF" w:rsidRPr="00CE6AB7" w:rsidRDefault="00BA69FF" w:rsidP="00FE70AB">
            <w:pPr>
              <w:jc w:val="center"/>
              <w:rPr>
                <w:b/>
                <w:sz w:val="28"/>
              </w:rPr>
            </w:pPr>
            <w:r w:rsidRPr="0077302B">
              <w:rPr>
                <w:b/>
              </w:rPr>
              <w:t>Men</w:t>
            </w:r>
          </w:p>
        </w:tc>
        <w:tc>
          <w:tcPr>
            <w:tcW w:w="744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0CECE" w:themeFill="background2" w:themeFillShade="E6"/>
          </w:tcPr>
          <w:p w:rsidR="00BA69FF" w:rsidRPr="0077302B" w:rsidRDefault="00BA69FF" w:rsidP="00FE7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925   918    913    931    922    951    915    916    933    927</w:t>
            </w:r>
          </w:p>
          <w:p w:rsidR="00BA69FF" w:rsidRPr="00CE6AB7" w:rsidRDefault="00BA69FF" w:rsidP="00FE70AB">
            <w:pPr>
              <w:jc w:val="center"/>
              <w:rPr>
                <w:b/>
                <w:sz w:val="28"/>
              </w:rPr>
            </w:pPr>
            <w:r>
              <w:rPr>
                <w:color w:val="000000"/>
              </w:rPr>
              <w:t>930    928    933    946    937    951    968    931    981    9</w:t>
            </w:r>
            <w:r w:rsidRPr="0077302B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</w:p>
        </w:tc>
      </w:tr>
      <w:tr w:rsidR="00BA69FF" w:rsidRPr="00733A56" w:rsidTr="00FE70AB">
        <w:trPr>
          <w:cantSplit/>
          <w:trHeight w:val="117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DD5CDC" w:rsidRDefault="00BA69FF" w:rsidP="00FE70AB"/>
        </w:tc>
        <w:tc>
          <w:tcPr>
            <w:tcW w:w="928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A69FF" w:rsidRPr="00191F2C" w:rsidRDefault="00BA69FF" w:rsidP="00FE70AB">
            <w:pPr>
              <w:jc w:val="center"/>
              <w:rPr>
                <w:color w:val="000000"/>
                <w:sz w:val="12"/>
              </w:rPr>
            </w:pPr>
          </w:p>
        </w:tc>
      </w:tr>
      <w:tr w:rsidR="00BA69FF" w:rsidRPr="00733A56" w:rsidTr="00FE70AB">
        <w:trPr>
          <w:cantSplit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590" w:type="dxa"/>
            <w:tcBorders>
              <w:top w:val="single" w:sz="12" w:space="0" w:color="000000" w:themeColor="text1"/>
              <w:right w:val="single" w:sz="18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191F2C" w:rsidRDefault="00BA69FF" w:rsidP="00FE70AB">
            <w:pPr>
              <w:jc w:val="center"/>
              <w:rPr>
                <w:b/>
                <w:sz w:val="12"/>
              </w:rPr>
            </w:pPr>
          </w:p>
          <w:p w:rsidR="00BA69FF" w:rsidRDefault="00BA69FF" w:rsidP="00FE70AB">
            <w:pPr>
              <w:jc w:val="center"/>
            </w:pPr>
            <w:r w:rsidRPr="00191F2C">
              <w:rPr>
                <w:b/>
                <w:sz w:val="28"/>
              </w:rPr>
              <w:t>1)</w:t>
            </w:r>
          </w:p>
        </w:tc>
        <w:tc>
          <w:tcPr>
            <w:tcW w:w="8698" w:type="dxa"/>
            <w:gridSpan w:val="4"/>
            <w:tcBorders>
              <w:top w:val="single" w:sz="12" w:space="0" w:color="000000" w:themeColor="text1"/>
              <w:left w:val="single" w:sz="18" w:space="0" w:color="D5DCE4" w:themeColor="text2" w:themeTint="33"/>
            </w:tcBorders>
            <w:shd w:val="clear" w:color="auto" w:fill="D5DCE4" w:themeFill="text2" w:themeFillTint="33"/>
          </w:tcPr>
          <w:p w:rsidR="00BA69FF" w:rsidRDefault="00BA69FF" w:rsidP="00FE70AB">
            <w:pPr>
              <w:rPr>
                <w:b/>
              </w:rPr>
            </w:pPr>
            <w:r w:rsidRPr="00191F2C">
              <w:rPr>
                <w:b/>
              </w:rPr>
              <w:t>In SPSS, compute descriptive statistics for ea</w:t>
            </w:r>
            <w:r>
              <w:rPr>
                <w:b/>
              </w:rPr>
              <w:t xml:space="preserve">ch gender for these data. </w:t>
            </w:r>
          </w:p>
          <w:p w:rsidR="00BA69FF" w:rsidRDefault="00BA69FF" w:rsidP="00FE70AB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The necessary steps </w:t>
            </w:r>
            <w:r w:rsidRPr="00B74FFA">
              <w:rPr>
                <w:b/>
                <w:highlight w:val="yellow"/>
              </w:rPr>
              <w:t xml:space="preserve">are covered </w:t>
            </w:r>
            <w:r>
              <w:rPr>
                <w:b/>
                <w:highlight w:val="yellow"/>
              </w:rPr>
              <w:t>in the last 3 slides of this module’s</w:t>
            </w:r>
            <w:r w:rsidRPr="00B74FFA">
              <w:rPr>
                <w:b/>
                <w:highlight w:val="yellow"/>
              </w:rPr>
              <w:t xml:space="preserve"> SPSS tutorial.</w:t>
            </w:r>
            <w:r w:rsidRPr="00191F2C">
              <w:rPr>
                <w:b/>
              </w:rPr>
              <w:t xml:space="preserve"> </w:t>
            </w:r>
          </w:p>
          <w:p w:rsidR="00BA69FF" w:rsidRPr="00B74FFA" w:rsidRDefault="00BA69FF" w:rsidP="00FE70AB">
            <w:pPr>
              <w:rPr>
                <w:sz w:val="12"/>
              </w:rPr>
            </w:pPr>
          </w:p>
        </w:tc>
      </w:tr>
      <w:tr w:rsidR="00BA69FF" w:rsidRPr="00733A56" w:rsidTr="00FE70AB">
        <w:trPr>
          <w:cantSplit/>
          <w:trHeight w:val="734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69FF" w:rsidRPr="00A262A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  <w:u w:val="single"/>
              </w:rPr>
            </w:pPr>
            <w:r w:rsidRPr="00A262AD">
              <w:rPr>
                <w:b/>
                <w:color w:val="C00000"/>
                <w:u w:val="single"/>
              </w:rPr>
              <w:t xml:space="preserve">Answer- SPSS Table- </w:t>
            </w:r>
            <w:r w:rsidRPr="00A262AD">
              <w:rPr>
                <w:u w:val="single"/>
              </w:rPr>
              <w:t xml:space="preserve"> </w:t>
            </w:r>
            <w:r w:rsidRPr="00A262AD">
              <w:rPr>
                <w:color w:val="C00000"/>
                <w:u w:val="single"/>
              </w:rPr>
              <w:t xml:space="preserve">Descriptive Statistics for Weekly Pay by Gender: </w:t>
            </w: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>
              <w:rPr>
                <w:color w:val="C00000"/>
              </w:rPr>
              <w:t xml:space="preserve">(Paste </w:t>
            </w:r>
            <w:r w:rsidRPr="00B74FFA">
              <w:rPr>
                <w:color w:val="C00000"/>
                <w:u w:val="single"/>
              </w:rPr>
              <w:t>one</w:t>
            </w:r>
            <w:r>
              <w:rPr>
                <w:color w:val="C00000"/>
              </w:rPr>
              <w:t xml:space="preserve"> table; should include weekly pay grouped by men and women)</w:t>
            </w: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BA69FF" w:rsidRPr="00733A56" w:rsidTr="00FE70AB">
        <w:trPr>
          <w:cantSplit/>
          <w:trHeight w:val="312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D5DCE4" w:themeColor="text2" w:themeTint="33"/>
            </w:tcBorders>
            <w:shd w:val="clear" w:color="auto" w:fill="D5DCE4" w:themeFill="text2" w:themeFillTint="33"/>
          </w:tcPr>
          <w:p w:rsidR="00BA69FF" w:rsidRPr="00733A56" w:rsidRDefault="00BA69FF" w:rsidP="00FE70AB">
            <w:r>
              <w:rPr>
                <w:b/>
                <w:sz w:val="28"/>
              </w:rPr>
              <w:t>2</w:t>
            </w:r>
            <w:r w:rsidRPr="006240B5">
              <w:rPr>
                <w:b/>
                <w:sz w:val="28"/>
              </w:rPr>
              <w:t>)</w:t>
            </w:r>
            <w:r w:rsidRPr="006240B5">
              <w:rPr>
                <w:sz w:val="28"/>
              </w:rPr>
              <w:t xml:space="preserve">       </w:t>
            </w:r>
          </w:p>
        </w:tc>
        <w:tc>
          <w:tcPr>
            <w:tcW w:w="8582" w:type="dxa"/>
            <w:gridSpan w:val="3"/>
            <w:tcBorders>
              <w:top w:val="single" w:sz="12" w:space="0" w:color="000000" w:themeColor="text1"/>
              <w:left w:val="single" w:sz="12" w:space="0" w:color="D5DCE4" w:themeColor="text2" w:themeTint="33"/>
              <w:bottom w:val="single" w:sz="6" w:space="0" w:color="000000" w:themeColor="text1"/>
            </w:tcBorders>
            <w:shd w:val="clear" w:color="auto" w:fill="D5DCE4" w:themeFill="text2" w:themeFillTint="33"/>
          </w:tcPr>
          <w:p w:rsidR="00BA69FF" w:rsidRPr="00733A56" w:rsidRDefault="00BA69FF" w:rsidP="00FE70AB">
            <w:r w:rsidRPr="006240B5">
              <w:t>Create a boxplot describing the average overall weekly salary for each gender.</w:t>
            </w:r>
          </w:p>
        </w:tc>
      </w:tr>
      <w:tr w:rsidR="00BA69FF" w:rsidRPr="00733A56" w:rsidTr="00FE70AB">
        <w:trPr>
          <w:cantSplit/>
          <w:trHeight w:val="1470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5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BA69FF" w:rsidRPr="0035653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  <w:u w:val="single"/>
              </w:rPr>
            </w:pPr>
            <w:r w:rsidRPr="00A262AD">
              <w:rPr>
                <w:b/>
                <w:color w:val="C00000"/>
                <w:u w:val="single"/>
              </w:rPr>
              <w:t>Answer- SPSS boxplot:</w:t>
            </w:r>
          </w:p>
        </w:tc>
      </w:tr>
      <w:tr w:rsidR="00BA69FF" w:rsidRPr="00733A56" w:rsidTr="00FE70AB">
        <w:trPr>
          <w:cantSplit/>
          <w:trHeight w:val="44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 w:themeColor="text1"/>
              <w:righ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6240B5" w:rsidRDefault="00BA69FF" w:rsidP="00FE70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6240B5">
              <w:rPr>
                <w:b/>
                <w:sz w:val="28"/>
              </w:rPr>
              <w:t>)</w:t>
            </w:r>
          </w:p>
        </w:tc>
        <w:tc>
          <w:tcPr>
            <w:tcW w:w="8582" w:type="dxa"/>
            <w:gridSpan w:val="3"/>
            <w:tcBorders>
              <w:top w:val="single" w:sz="12" w:space="0" w:color="000000" w:themeColor="text1"/>
              <w:lef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Default="00BA69FF" w:rsidP="00FE70AB">
            <w:pPr>
              <w:spacing w:after="200"/>
              <w:contextualSpacing/>
            </w:pPr>
            <w:r w:rsidRPr="006240B5">
              <w:t>Based on these data, what is the</w:t>
            </w:r>
            <w:r>
              <w:t xml:space="preserve"> </w:t>
            </w:r>
            <w:r w:rsidRPr="00F54DEA">
              <w:rPr>
                <w:i/>
              </w:rPr>
              <w:t xml:space="preserve">mean </w:t>
            </w:r>
            <w:r>
              <w:t xml:space="preserve">weekly income for </w:t>
            </w:r>
            <w:r>
              <w:rPr>
                <w:b/>
              </w:rPr>
              <w:t>men</w:t>
            </w:r>
            <w:r>
              <w:t>?</w:t>
            </w:r>
          </w:p>
          <w:p w:rsidR="00BA69FF" w:rsidRPr="00B74FFA" w:rsidRDefault="00BA69FF" w:rsidP="00FE70AB">
            <w:pPr>
              <w:spacing w:after="200"/>
              <w:contextualSpacing/>
              <w:jc w:val="center"/>
              <w:rPr>
                <w:sz w:val="14"/>
              </w:rPr>
            </w:pPr>
          </w:p>
        </w:tc>
      </w:tr>
      <w:tr w:rsidR="00BA69FF" w:rsidRPr="00733A56" w:rsidTr="00FE70AB">
        <w:trPr>
          <w:cantSplit/>
          <w:trHeight w:val="503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404040" w:themeFill="text1" w:themeFillTint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Answer</w:t>
            </w: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BA69FF" w:rsidRPr="00733A56" w:rsidTr="00FE70AB">
        <w:trPr>
          <w:cantSplit/>
          <w:trHeight w:val="503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747" w:type="dxa"/>
            <w:gridSpan w:val="3"/>
            <w:tcBorders>
              <w:top w:val="single" w:sz="12" w:space="0" w:color="auto"/>
              <w:righ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6240B5" w:rsidRDefault="00BA69FF" w:rsidP="00FE70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Pr="006240B5">
              <w:rPr>
                <w:b/>
                <w:sz w:val="28"/>
              </w:rPr>
              <w:t>)</w:t>
            </w:r>
          </w:p>
        </w:tc>
        <w:tc>
          <w:tcPr>
            <w:tcW w:w="8541" w:type="dxa"/>
            <w:gridSpan w:val="2"/>
            <w:tcBorders>
              <w:top w:val="single" w:sz="12" w:space="0" w:color="auto"/>
              <w:lef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733A56" w:rsidRDefault="00BA69FF" w:rsidP="00FE70AB">
            <w:r w:rsidRPr="0077302B">
              <w:t xml:space="preserve">What is the </w:t>
            </w:r>
            <w:r w:rsidRPr="00F54DEA">
              <w:rPr>
                <w:i/>
              </w:rPr>
              <w:t>standard deviation</w:t>
            </w:r>
            <w:r w:rsidRPr="0077302B">
              <w:t xml:space="preserve"> of the weekly income for </w:t>
            </w:r>
            <w:r>
              <w:rPr>
                <w:b/>
              </w:rPr>
              <w:t>wom</w:t>
            </w:r>
            <w:r w:rsidRPr="00F54DEA">
              <w:rPr>
                <w:b/>
              </w:rPr>
              <w:t>en</w:t>
            </w:r>
            <w:r w:rsidRPr="0077302B">
              <w:t>?</w:t>
            </w:r>
          </w:p>
        </w:tc>
      </w:tr>
      <w:tr w:rsidR="00BA69FF" w:rsidRPr="00733A56" w:rsidTr="00FE70AB">
        <w:trPr>
          <w:cantSplit/>
          <w:trHeight w:val="503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5"/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Answer</w:t>
            </w: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</w:tbl>
    <w:p w:rsidR="00BA69FF" w:rsidRDefault="00BA69FF" w:rsidP="00BA69FF">
      <w:pPr>
        <w:spacing w:before="120"/>
        <w:ind w:left="720" w:hanging="720"/>
        <w:rPr>
          <w:b/>
        </w:rPr>
      </w:pPr>
      <w:r>
        <w:rPr>
          <w:b/>
        </w:rPr>
        <w:lastRenderedPageBreak/>
        <w:pict>
          <v:rect id="_x0000_i1026" style="width:0;height:1.5pt" o:hralign="center" o:hrstd="t" o:hr="t" fillcolor="#a0a0a0" stroked="f"/>
        </w:pict>
      </w:r>
    </w:p>
    <w:p w:rsidR="00BA69FF" w:rsidRPr="0077302B" w:rsidRDefault="00BA69FF" w:rsidP="00BA69FF"/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5"/>
        <w:gridCol w:w="584"/>
        <w:gridCol w:w="113"/>
        <w:gridCol w:w="120"/>
        <w:gridCol w:w="8228"/>
      </w:tblGrid>
      <w:tr w:rsidR="00BA69FF" w:rsidRPr="00733A56" w:rsidTr="00FE70AB">
        <w:trPr>
          <w:cantSplit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DD5CDC" w:rsidRDefault="00BA69FF" w:rsidP="00FE70AB"/>
        </w:tc>
        <w:tc>
          <w:tcPr>
            <w:tcW w:w="9288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nil"/>
            </w:tcBorders>
            <w:shd w:val="clear" w:color="auto" w:fill="D9D9D9" w:themeFill="background1" w:themeFillShade="D9"/>
          </w:tcPr>
          <w:p w:rsidR="00BA69FF" w:rsidRDefault="00BA69FF" w:rsidP="00FE70AB">
            <w:pPr>
              <w:jc w:val="center"/>
              <w:rPr>
                <w:b/>
                <w:color w:val="000000" w:themeColor="text1"/>
                <w:sz w:val="28"/>
              </w:rPr>
            </w:pPr>
            <w:r w:rsidRPr="00124ECE">
              <w:rPr>
                <w:b/>
                <w:color w:val="000000" w:themeColor="text1"/>
                <w:sz w:val="28"/>
              </w:rPr>
              <w:t xml:space="preserve">Part </w:t>
            </w:r>
            <w:r w:rsidRPr="00685436">
              <w:rPr>
                <w:b/>
                <w:color w:val="000000" w:themeColor="text1"/>
                <w:sz w:val="28"/>
              </w:rPr>
              <w:t>IV: Cumulative</w:t>
            </w:r>
          </w:p>
          <w:p w:rsidR="00BA69FF" w:rsidRDefault="00BA69FF" w:rsidP="00FE70AB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Questions 1-4</w:t>
            </w:r>
          </w:p>
          <w:p w:rsidR="00BA69FF" w:rsidRPr="00685436" w:rsidRDefault="00BA69FF" w:rsidP="00FE70AB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Style w:val="TableGrid"/>
              <w:tblpPr w:leftFromText="180" w:rightFromText="180" w:vertAnchor="text" w:horzAnchor="margin" w:tblpXSpec="right" w:tblpY="2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800"/>
            </w:tblGrid>
            <w:tr w:rsidR="00BA69FF" w:rsidRPr="0077302B" w:rsidTr="00FE70AB">
              <w:tc>
                <w:tcPr>
                  <w:tcW w:w="3528" w:type="dxa"/>
                  <w:gridSpan w:val="2"/>
                  <w:shd w:val="clear" w:color="auto" w:fill="AEAAAA" w:themeFill="background2" w:themeFillShade="BF"/>
                </w:tcPr>
                <w:p w:rsidR="00BA69FF" w:rsidRPr="00F919CD" w:rsidRDefault="00BA69FF" w:rsidP="00FE70AB">
                  <w:pPr>
                    <w:jc w:val="center"/>
                    <w:rPr>
                      <w:b/>
                    </w:rPr>
                  </w:pPr>
                  <w:r w:rsidRPr="00F919CD">
                    <w:rPr>
                      <w:b/>
                      <w:sz w:val="28"/>
                    </w:rPr>
                    <w:t>BDI Scores</w:t>
                  </w:r>
                </w:p>
              </w:tc>
            </w:tr>
            <w:tr w:rsidR="00BA69FF" w:rsidRPr="0077302B" w:rsidTr="00FE70AB">
              <w:trPr>
                <w:trHeight w:val="70"/>
              </w:trPr>
              <w:tc>
                <w:tcPr>
                  <w:tcW w:w="1728" w:type="dxa"/>
                  <w:shd w:val="clear" w:color="auto" w:fill="D0CECE" w:themeFill="background2" w:themeFillShade="E6"/>
                </w:tcPr>
                <w:p w:rsidR="00BA69FF" w:rsidRPr="0077302B" w:rsidRDefault="00BA69FF" w:rsidP="00FE70AB">
                  <w:pPr>
                    <w:jc w:val="center"/>
                  </w:pPr>
                  <w:r w:rsidRPr="0077302B">
                    <w:t>9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10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9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5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8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3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11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20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11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62</w:t>
                  </w:r>
                </w:p>
              </w:tc>
              <w:tc>
                <w:tcPr>
                  <w:tcW w:w="1800" w:type="dxa"/>
                  <w:shd w:val="clear" w:color="auto" w:fill="D0CECE" w:themeFill="background2" w:themeFillShade="E6"/>
                </w:tcPr>
                <w:p w:rsidR="00BA69FF" w:rsidRPr="0077302B" w:rsidRDefault="00BA69FF" w:rsidP="00FE70AB">
                  <w:pPr>
                    <w:jc w:val="center"/>
                  </w:pPr>
                  <w:r w:rsidRPr="0077302B">
                    <w:t>15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12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10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 w:rsidRPr="0077302B">
                    <w:t>4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61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61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20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15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10</w:t>
                  </w:r>
                </w:p>
                <w:p w:rsidR="00BA69FF" w:rsidRPr="0077302B" w:rsidRDefault="00BA69FF" w:rsidP="00FE70AB">
                  <w:pPr>
                    <w:jc w:val="center"/>
                  </w:pPr>
                  <w:r>
                    <w:t>11</w:t>
                  </w:r>
                </w:p>
              </w:tc>
            </w:tr>
          </w:tbl>
          <w:p w:rsidR="00BA69FF" w:rsidRDefault="00BA69FF" w:rsidP="00BA69FF">
            <w:pPr>
              <w:pStyle w:val="ListParagraph"/>
              <w:numPr>
                <w:ilvl w:val="0"/>
                <w:numId w:val="2"/>
              </w:numPr>
              <w:spacing w:before="120"/>
            </w:pPr>
            <w:r w:rsidRPr="0077302B">
              <w:t xml:space="preserve">The BDI (Beck et al., 1961) is an instrument widely used to assess levels of depression in individuals in a variety of settings. </w:t>
            </w:r>
          </w:p>
          <w:p w:rsidR="00BA69FF" w:rsidRDefault="00BA69FF" w:rsidP="00BA69FF">
            <w:pPr>
              <w:pStyle w:val="ListParagraph"/>
              <w:numPr>
                <w:ilvl w:val="0"/>
                <w:numId w:val="2"/>
              </w:numPr>
              <w:spacing w:before="120"/>
            </w:pPr>
            <w:r w:rsidRPr="0077302B">
              <w:t>The scores range from 0</w:t>
            </w:r>
            <w:r>
              <w:t>–</w:t>
            </w:r>
            <w:r w:rsidRPr="0077302B">
              <w:t>63 (whole numbers only).</w:t>
            </w:r>
          </w:p>
          <w:p w:rsidR="00BA69FF" w:rsidRDefault="00BA69FF" w:rsidP="00BA69FF">
            <w:pPr>
              <w:pStyle w:val="ListParagraph"/>
              <w:numPr>
                <w:ilvl w:val="0"/>
                <w:numId w:val="2"/>
              </w:numPr>
              <w:spacing w:before="120"/>
            </w:pPr>
            <w:r w:rsidRPr="0077302B">
              <w:t>A researcher administers the BDI to a sample of college students. The results appear in the table below</w:t>
            </w:r>
            <w:r>
              <w:t xml:space="preserve">. </w:t>
            </w:r>
          </w:p>
          <w:p w:rsidR="00BA69FF" w:rsidRDefault="00BA69FF" w:rsidP="00BA69FF">
            <w:pPr>
              <w:pStyle w:val="ListParagraph"/>
              <w:numPr>
                <w:ilvl w:val="0"/>
                <w:numId w:val="2"/>
              </w:numPr>
              <w:spacing w:before="120"/>
            </w:pPr>
            <w:r>
              <w:t>They are</w:t>
            </w:r>
            <w:r w:rsidRPr="0077302B">
              <w:t xml:space="preserve"> entered as </w:t>
            </w:r>
            <w:r>
              <w:t>two</w:t>
            </w:r>
            <w:r w:rsidRPr="0077302B">
              <w:t xml:space="preserve"> columns to save space</w:t>
            </w:r>
            <w:r>
              <w:t xml:space="preserve"> (i.e., you will not need two columns in the SPSS file, only one)</w:t>
            </w:r>
            <w:r w:rsidRPr="0077302B">
              <w:t>.</w:t>
            </w:r>
          </w:p>
          <w:p w:rsidR="00BA69FF" w:rsidRPr="00F919CD" w:rsidRDefault="00BA69FF" w:rsidP="00FE70AB">
            <w:pPr>
              <w:rPr>
                <w:b/>
              </w:rPr>
            </w:pPr>
          </w:p>
        </w:tc>
      </w:tr>
      <w:tr w:rsidR="00BA69FF" w:rsidRPr="00733A56" w:rsidTr="00FE70AB">
        <w:trPr>
          <w:cantSplit/>
          <w:trHeight w:val="117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DD5CDC" w:rsidRDefault="00BA69FF" w:rsidP="00FE70AB"/>
        </w:tc>
        <w:tc>
          <w:tcPr>
            <w:tcW w:w="92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BA69FF" w:rsidRPr="00191F2C" w:rsidRDefault="00BA69FF" w:rsidP="00FE70AB">
            <w:pPr>
              <w:jc w:val="center"/>
              <w:rPr>
                <w:color w:val="000000"/>
                <w:sz w:val="12"/>
              </w:rPr>
            </w:pPr>
          </w:p>
        </w:tc>
      </w:tr>
      <w:tr w:rsidR="00BA69FF" w:rsidRPr="00733A56" w:rsidTr="00FE70AB">
        <w:trPr>
          <w:cantSplit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590" w:type="dxa"/>
            <w:tcBorders>
              <w:top w:val="single" w:sz="12" w:space="0" w:color="000000" w:themeColor="text1"/>
              <w:right w:val="single" w:sz="18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191F2C" w:rsidRDefault="00BA69FF" w:rsidP="00FE70AB">
            <w:pPr>
              <w:jc w:val="center"/>
              <w:rPr>
                <w:b/>
                <w:sz w:val="12"/>
              </w:rPr>
            </w:pPr>
          </w:p>
          <w:p w:rsidR="00BA69FF" w:rsidRPr="00F919CD" w:rsidRDefault="00BA69FF" w:rsidP="00FE70AB">
            <w:pPr>
              <w:jc w:val="center"/>
              <w:rPr>
                <w:b/>
                <w:sz w:val="28"/>
              </w:rPr>
            </w:pPr>
            <w:r w:rsidRPr="00191F2C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8698" w:type="dxa"/>
            <w:gridSpan w:val="3"/>
            <w:tcBorders>
              <w:top w:val="single" w:sz="12" w:space="0" w:color="000000" w:themeColor="text1"/>
              <w:left w:val="single" w:sz="18" w:space="0" w:color="D5DCE4" w:themeColor="text2" w:themeTint="33"/>
            </w:tcBorders>
            <w:shd w:val="clear" w:color="auto" w:fill="D5DCE4" w:themeFill="text2" w:themeFillTint="33"/>
          </w:tcPr>
          <w:p w:rsidR="00BA69FF" w:rsidRDefault="00BA69FF" w:rsidP="00FE70AB">
            <w:pPr>
              <w:rPr>
                <w:b/>
              </w:rPr>
            </w:pPr>
            <w:r w:rsidRPr="00F919CD">
              <w:rPr>
                <w:b/>
              </w:rPr>
              <w:t xml:space="preserve">Using SPSS, run a frequencies analysis </w:t>
            </w:r>
            <w:r>
              <w:rPr>
                <w:b/>
              </w:rPr>
              <w:t xml:space="preserve">on these scores </w:t>
            </w:r>
            <w:r w:rsidRPr="00F919CD">
              <w:rPr>
                <w:b/>
              </w:rPr>
              <w:t>that includes</w:t>
            </w:r>
            <w:r>
              <w:rPr>
                <w:b/>
              </w:rPr>
              <w:t>:</w:t>
            </w:r>
            <w:r w:rsidRPr="00F919CD">
              <w:rPr>
                <w:b/>
              </w:rPr>
              <w:t xml:space="preserve"> </w:t>
            </w:r>
          </w:p>
          <w:p w:rsidR="00BA69FF" w:rsidRPr="00F919CD" w:rsidRDefault="00BA69FF" w:rsidP="00BA69FF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919CD">
              <w:rPr>
                <w:b/>
              </w:rPr>
              <w:t xml:space="preserve">A </w:t>
            </w:r>
            <w:r>
              <w:rPr>
                <w:b/>
              </w:rPr>
              <w:t>F</w:t>
            </w:r>
            <w:r w:rsidRPr="00F919CD">
              <w:rPr>
                <w:b/>
              </w:rPr>
              <w:t xml:space="preserve">requency </w:t>
            </w:r>
            <w:r>
              <w:rPr>
                <w:b/>
              </w:rPr>
              <w:t>T</w:t>
            </w:r>
            <w:r w:rsidRPr="00F919CD">
              <w:rPr>
                <w:b/>
              </w:rPr>
              <w:t xml:space="preserve">able </w:t>
            </w:r>
          </w:p>
          <w:p w:rsidR="00BA69FF" w:rsidRDefault="00BA69FF" w:rsidP="00BA69FF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Table</w:t>
            </w:r>
            <w:r w:rsidRPr="00F919CD">
              <w:rPr>
                <w:b/>
              </w:rPr>
              <w:t xml:space="preserve"> </w:t>
            </w:r>
            <w:r>
              <w:rPr>
                <w:b/>
              </w:rPr>
              <w:t xml:space="preserve">of </w:t>
            </w:r>
            <w:r w:rsidRPr="00F919CD">
              <w:rPr>
                <w:b/>
              </w:rPr>
              <w:t xml:space="preserve">Descriptive </w:t>
            </w:r>
            <w:r>
              <w:rPr>
                <w:b/>
              </w:rPr>
              <w:t>S</w:t>
            </w:r>
            <w:r w:rsidRPr="00F919CD">
              <w:rPr>
                <w:b/>
              </w:rPr>
              <w:t xml:space="preserve">tatistics </w:t>
            </w:r>
          </w:p>
          <w:p w:rsidR="00BA69FF" w:rsidRDefault="00BA69FF" w:rsidP="00BA69FF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 w:rsidRPr="00F919CD">
              <w:rPr>
                <w:b/>
              </w:rPr>
              <w:t xml:space="preserve">Include </w:t>
            </w:r>
            <w:r>
              <w:rPr>
                <w:b/>
              </w:rPr>
              <w:t>measures of central tendency, variability/spread</w:t>
            </w:r>
            <w:r w:rsidRPr="00F919CD">
              <w:rPr>
                <w:b/>
              </w:rPr>
              <w:t>, and distribution</w:t>
            </w:r>
            <w:r>
              <w:rPr>
                <w:b/>
              </w:rPr>
              <w:t xml:space="preserve"> shape</w:t>
            </w:r>
            <w:r w:rsidRPr="00F919CD">
              <w:rPr>
                <w:b/>
              </w:rPr>
              <w:t xml:space="preserve">. </w:t>
            </w:r>
          </w:p>
          <w:p w:rsidR="00BA69FF" w:rsidRPr="00F919CD" w:rsidRDefault="00BA69FF" w:rsidP="00BA69FF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919CD">
              <w:rPr>
                <w:b/>
              </w:rPr>
              <w:t xml:space="preserve">Paste the output into your homework file.  </w:t>
            </w:r>
          </w:p>
          <w:p w:rsidR="00BA69FF" w:rsidRPr="00B74FFA" w:rsidRDefault="00BA69FF" w:rsidP="00FE70AB">
            <w:pPr>
              <w:rPr>
                <w:sz w:val="12"/>
              </w:rPr>
            </w:pPr>
          </w:p>
        </w:tc>
      </w:tr>
      <w:tr w:rsidR="00BA69FF" w:rsidRPr="00733A56" w:rsidTr="00FE70AB">
        <w:trPr>
          <w:cantSplit/>
          <w:trHeight w:val="606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69FF" w:rsidRPr="00A262A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  <w:u w:val="single"/>
              </w:rPr>
            </w:pPr>
            <w:r w:rsidRPr="00A262AD">
              <w:rPr>
                <w:b/>
                <w:color w:val="C00000"/>
                <w:u w:val="single"/>
              </w:rPr>
              <w:t xml:space="preserve">Answer- SPSS Table- </w:t>
            </w:r>
            <w:r w:rsidRPr="00A262AD">
              <w:rPr>
                <w:u w:val="single"/>
              </w:rPr>
              <w:t xml:space="preserve"> </w:t>
            </w:r>
            <w:r w:rsidRPr="00A262AD">
              <w:rPr>
                <w:color w:val="C00000"/>
                <w:u w:val="single"/>
              </w:rPr>
              <w:t xml:space="preserve">Frequency Table for BDI Scores: </w:t>
            </w: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BA69FF" w:rsidRPr="00733A56" w:rsidTr="00FE70AB">
        <w:trPr>
          <w:cantSplit/>
          <w:trHeight w:val="747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69FF" w:rsidRPr="00DA4A8C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  <w:u w:val="single"/>
              </w:rPr>
            </w:pPr>
            <w:r w:rsidRPr="00A262AD">
              <w:rPr>
                <w:b/>
                <w:color w:val="C00000"/>
                <w:u w:val="single"/>
              </w:rPr>
              <w:t xml:space="preserve">Answer- SPSS Table- </w:t>
            </w:r>
            <w:r w:rsidRPr="00A262AD">
              <w:rPr>
                <w:u w:val="single"/>
              </w:rPr>
              <w:t xml:space="preserve"> </w:t>
            </w:r>
            <w:r w:rsidRPr="00A262AD">
              <w:rPr>
                <w:color w:val="C00000"/>
                <w:u w:val="single"/>
              </w:rPr>
              <w:t>Descriptive Statistics for BDI Scores</w:t>
            </w:r>
            <w:r>
              <w:rPr>
                <w:color w:val="C00000"/>
                <w:u w:val="single"/>
              </w:rPr>
              <w:t xml:space="preserve"> </w:t>
            </w:r>
            <w:r w:rsidRPr="00DA4A8C">
              <w:rPr>
                <w:color w:val="C00000"/>
                <w:u w:val="single"/>
              </w:rPr>
              <w:t>(</w:t>
            </w:r>
            <w:r w:rsidRPr="00DA4A8C">
              <w:rPr>
                <w:color w:val="FF0000"/>
                <w:u w:val="single"/>
              </w:rPr>
              <w:t>Include measures of central tendency, variability/spread, and distribution shape</w:t>
            </w:r>
            <w:r w:rsidRPr="00DA4A8C">
              <w:rPr>
                <w:color w:val="C00000"/>
                <w:u w:val="single"/>
              </w:rPr>
              <w:t xml:space="preserve">): </w:t>
            </w: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</w:p>
        </w:tc>
      </w:tr>
      <w:tr w:rsidR="00BA69FF" w:rsidRPr="00733A56" w:rsidTr="00FE70AB">
        <w:trPr>
          <w:cantSplit/>
          <w:trHeight w:val="312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D5DCE4" w:themeColor="text2" w:themeTint="33"/>
            </w:tcBorders>
            <w:shd w:val="clear" w:color="auto" w:fill="D5DCE4" w:themeFill="text2" w:themeFillTint="33"/>
          </w:tcPr>
          <w:p w:rsidR="00BA69FF" w:rsidRPr="00733A56" w:rsidRDefault="00BA69FF" w:rsidP="00FE70AB">
            <w:r>
              <w:rPr>
                <w:b/>
                <w:sz w:val="28"/>
              </w:rPr>
              <w:t>2</w:t>
            </w:r>
            <w:r w:rsidRPr="006240B5">
              <w:rPr>
                <w:b/>
                <w:sz w:val="28"/>
              </w:rPr>
              <w:t>)</w:t>
            </w:r>
            <w:r w:rsidRPr="006240B5">
              <w:rPr>
                <w:sz w:val="28"/>
              </w:rPr>
              <w:t xml:space="preserve">       </w:t>
            </w:r>
          </w:p>
        </w:tc>
        <w:tc>
          <w:tcPr>
            <w:tcW w:w="8582" w:type="dxa"/>
            <w:gridSpan w:val="2"/>
            <w:tcBorders>
              <w:top w:val="single" w:sz="12" w:space="0" w:color="000000" w:themeColor="text1"/>
              <w:left w:val="single" w:sz="12" w:space="0" w:color="D5DCE4" w:themeColor="text2" w:themeTint="33"/>
              <w:bottom w:val="single" w:sz="6" w:space="0" w:color="000000" w:themeColor="text1"/>
            </w:tcBorders>
            <w:shd w:val="clear" w:color="auto" w:fill="D5DCE4" w:themeFill="text2" w:themeFillTint="33"/>
          </w:tcPr>
          <w:p w:rsidR="00BA69FF" w:rsidRPr="001D114D" w:rsidRDefault="00BA69FF" w:rsidP="00FE70AB">
            <w:pPr>
              <w:rPr>
                <w:b/>
              </w:rPr>
            </w:pPr>
            <w:r w:rsidRPr="001D114D">
              <w:rPr>
                <w:b/>
              </w:rPr>
              <w:t>Create a graph to describe the data set.</w:t>
            </w:r>
          </w:p>
          <w:p w:rsidR="00BA69FF" w:rsidRPr="00733A56" w:rsidRDefault="00BA69FF" w:rsidP="00FE70AB">
            <w:r w:rsidRPr="001D114D">
              <w:rPr>
                <w:b/>
              </w:rPr>
              <w:t>Justify why this graph is the best choice for these data.</w:t>
            </w:r>
          </w:p>
        </w:tc>
      </w:tr>
      <w:tr w:rsidR="00BA69FF" w:rsidRPr="00733A56" w:rsidTr="00FE70AB">
        <w:trPr>
          <w:cantSplit/>
          <w:trHeight w:val="720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6" w:space="0" w:color="000000" w:themeColor="text1"/>
              <w:bottom w:val="single" w:sz="8" w:space="0" w:color="auto"/>
            </w:tcBorders>
            <w:shd w:val="clear" w:color="auto" w:fill="F2F2F2" w:themeFill="background1" w:themeFillShade="F2"/>
          </w:tcPr>
          <w:p w:rsidR="00BA69FF" w:rsidRPr="00A262A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  <w:u w:val="single"/>
              </w:rPr>
            </w:pPr>
            <w:r w:rsidRPr="00A262AD">
              <w:rPr>
                <w:b/>
                <w:color w:val="C00000"/>
                <w:u w:val="single"/>
              </w:rPr>
              <w:t>Answer- SPSS graph</w:t>
            </w: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BA69FF" w:rsidRPr="00733A56" w:rsidTr="00FE70AB">
        <w:trPr>
          <w:cantSplit/>
          <w:trHeight w:val="734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8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BA69FF" w:rsidRPr="007265A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color w:val="C00000"/>
              </w:rPr>
            </w:pPr>
            <w:r w:rsidRPr="007265AF">
              <w:rPr>
                <w:color w:val="C00000"/>
              </w:rPr>
              <w:t>Explanation/ Justification</w:t>
            </w:r>
          </w:p>
        </w:tc>
      </w:tr>
      <w:tr w:rsidR="00BA69FF" w:rsidRPr="00733A56" w:rsidTr="00FE70AB">
        <w:trPr>
          <w:cantSplit/>
          <w:trHeight w:val="44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706" w:type="dxa"/>
            <w:gridSpan w:val="2"/>
            <w:tcBorders>
              <w:top w:val="single" w:sz="12" w:space="0" w:color="000000" w:themeColor="text1"/>
              <w:righ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6240B5" w:rsidRDefault="00BA69FF" w:rsidP="00FE70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Pr="006240B5">
              <w:rPr>
                <w:b/>
                <w:sz w:val="28"/>
              </w:rPr>
              <w:t>)</w:t>
            </w:r>
          </w:p>
        </w:tc>
        <w:tc>
          <w:tcPr>
            <w:tcW w:w="8582" w:type="dxa"/>
            <w:gridSpan w:val="2"/>
            <w:tcBorders>
              <w:top w:val="single" w:sz="12" w:space="0" w:color="000000" w:themeColor="text1"/>
              <w:lef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1D114D" w:rsidRDefault="00BA69FF" w:rsidP="00FE70AB">
            <w:pPr>
              <w:spacing w:after="200"/>
              <w:contextualSpacing/>
              <w:rPr>
                <w:b/>
              </w:rPr>
            </w:pPr>
            <w:r>
              <w:rPr>
                <w:b/>
              </w:rPr>
              <w:t>Based on your SPSS output, w</w:t>
            </w:r>
            <w:r w:rsidRPr="001D114D">
              <w:rPr>
                <w:b/>
              </w:rPr>
              <w:t xml:space="preserve">hat is the </w:t>
            </w:r>
            <w:r>
              <w:rPr>
                <w:b/>
              </w:rPr>
              <w:t xml:space="preserve">numerical </w:t>
            </w:r>
            <w:r w:rsidRPr="001D114D">
              <w:rPr>
                <w:b/>
              </w:rPr>
              <w:t xml:space="preserve">skewness </w:t>
            </w:r>
            <w:r>
              <w:rPr>
                <w:b/>
              </w:rPr>
              <w:t xml:space="preserve">value </w:t>
            </w:r>
            <w:r w:rsidRPr="001D114D">
              <w:rPr>
                <w:b/>
              </w:rPr>
              <w:t xml:space="preserve">of this data set? </w:t>
            </w:r>
          </w:p>
          <w:p w:rsidR="00BA69FF" w:rsidRPr="00B74FFA" w:rsidRDefault="00BA69FF" w:rsidP="00FE70AB">
            <w:pPr>
              <w:spacing w:after="200"/>
              <w:contextualSpacing/>
              <w:rPr>
                <w:sz w:val="14"/>
              </w:rPr>
            </w:pPr>
            <w:r w:rsidRPr="001D114D">
              <w:rPr>
                <w:b/>
              </w:rPr>
              <w:t xml:space="preserve">What does this </w:t>
            </w:r>
            <w:r>
              <w:rPr>
                <w:b/>
              </w:rPr>
              <w:t>value say about how the scores are distributed</w:t>
            </w:r>
            <w:r w:rsidRPr="001D114D">
              <w:rPr>
                <w:b/>
              </w:rPr>
              <w:t>?</w:t>
            </w:r>
            <w:r w:rsidRPr="00A262AD">
              <w:t xml:space="preserve"> </w:t>
            </w:r>
          </w:p>
        </w:tc>
      </w:tr>
      <w:tr w:rsidR="00BA69FF" w:rsidRPr="00733A56" w:rsidTr="00FE70AB">
        <w:trPr>
          <w:cantSplit/>
          <w:trHeight w:val="285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Answer</w:t>
            </w:r>
          </w:p>
          <w:p w:rsidR="00BA69FF" w:rsidRPr="00733A56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</w:tr>
      <w:tr w:rsidR="00BA69FF" w:rsidRPr="00733A56" w:rsidTr="00FE70AB">
        <w:trPr>
          <w:cantSplit/>
          <w:trHeight w:val="516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>
              <w:rPr>
                <w:b/>
                <w:color w:val="C00000"/>
              </w:rPr>
              <w:t>Explanation</w:t>
            </w:r>
          </w:p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</w:p>
        </w:tc>
      </w:tr>
      <w:tr w:rsidR="00BA69FF" w:rsidRPr="00733A56" w:rsidTr="00FE70AB">
        <w:trPr>
          <w:cantSplit/>
          <w:trHeight w:val="503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829" w:type="dxa"/>
            <w:gridSpan w:val="3"/>
            <w:tcBorders>
              <w:top w:val="single" w:sz="12" w:space="0" w:color="auto"/>
              <w:righ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b/>
                <w:sz w:val="28"/>
              </w:rPr>
              <w:t>4</w:t>
            </w:r>
            <w:r w:rsidRPr="006240B5">
              <w:rPr>
                <w:b/>
                <w:sz w:val="28"/>
              </w:rPr>
              <w:t>)</w:t>
            </w:r>
          </w:p>
        </w:tc>
        <w:tc>
          <w:tcPr>
            <w:tcW w:w="8459" w:type="dxa"/>
            <w:tcBorders>
              <w:top w:val="single" w:sz="12" w:space="0" w:color="auto"/>
              <w:left w:val="single" w:sz="12" w:space="0" w:color="D5DCE4" w:themeColor="text2" w:themeTint="33"/>
            </w:tcBorders>
            <w:shd w:val="clear" w:color="auto" w:fill="D5DCE4" w:themeFill="text2" w:themeFillTint="33"/>
            <w:vAlign w:val="center"/>
          </w:tcPr>
          <w:p w:rsidR="00BA69FF" w:rsidRPr="001D114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114D">
              <w:rPr>
                <w:b/>
              </w:rPr>
              <w:t xml:space="preserve">Based on your graph and your answers above, which measure of central tendency is most appropriate for describing this group of scores? </w:t>
            </w:r>
          </w:p>
          <w:p w:rsidR="00BA69FF" w:rsidRPr="001D114D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 w:rsidRPr="001D114D">
              <w:rPr>
                <w:b/>
              </w:rPr>
              <w:t>Why?</w:t>
            </w:r>
          </w:p>
        </w:tc>
      </w:tr>
      <w:tr w:rsidR="00BA69FF" w:rsidRPr="00733A56" w:rsidTr="00FE70AB">
        <w:trPr>
          <w:cantSplit/>
          <w:trHeight w:val="367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Answer</w:t>
            </w:r>
          </w:p>
        </w:tc>
      </w:tr>
      <w:tr w:rsidR="00BA69FF" w:rsidRPr="00733A56" w:rsidTr="00FE70AB">
        <w:trPr>
          <w:cantSplit/>
          <w:trHeight w:val="122"/>
          <w:jc w:val="center"/>
        </w:trPr>
        <w:tc>
          <w:tcPr>
            <w:tcW w:w="28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2E74B5" w:themeFill="accent1" w:themeFillShade="BF"/>
          </w:tcPr>
          <w:p w:rsidR="00BA69FF" w:rsidRPr="006C2D1D" w:rsidRDefault="00BA69FF" w:rsidP="00FE70AB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A69FF" w:rsidRDefault="00BA69FF" w:rsidP="00FE70AB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Explanation/Rationale</w:t>
            </w:r>
            <w:r>
              <w:rPr>
                <w:b/>
                <w:color w:val="C00000"/>
              </w:rPr>
              <w:br/>
            </w:r>
          </w:p>
        </w:tc>
      </w:tr>
    </w:tbl>
    <w:p w:rsidR="00BA69FF" w:rsidRDefault="00BA69FF" w:rsidP="00BA69FF">
      <w:pPr>
        <w:rPr>
          <w:b/>
        </w:rPr>
      </w:pPr>
    </w:p>
    <w:p w:rsidR="00BA69FF" w:rsidRDefault="00BA69FF" w:rsidP="00BA69FF">
      <w:r>
        <w:t xml:space="preserve">Submit Homework 3 </w:t>
      </w:r>
      <w:r w:rsidRPr="000F024A">
        <w:t>by 11:59 p.m.</w:t>
      </w:r>
      <w:r>
        <w:t xml:space="preserve"> (ET) on Monday of Module/Week 3</w:t>
      </w:r>
      <w:r w:rsidRPr="000F024A">
        <w:t>.</w:t>
      </w:r>
      <w:r>
        <w:t xml:space="preserve"> Remember to name file appropriately.</w:t>
      </w:r>
    </w:p>
    <w:p w:rsidR="00BA69FF" w:rsidRPr="00A262AD" w:rsidRDefault="00BA69FF" w:rsidP="00BA69FF"/>
    <w:tbl>
      <w:tblPr>
        <w:tblStyle w:val="TableGrid"/>
        <w:tblW w:w="12233" w:type="dxa"/>
        <w:tblInd w:w="-1325" w:type="dxa"/>
        <w:tblBorders>
          <w:top w:val="single" w:sz="18" w:space="0" w:color="auto"/>
          <w:left w:val="single" w:sz="48" w:space="0" w:color="auto"/>
          <w:bottom w:val="single" w:sz="18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310"/>
        <w:gridCol w:w="1530"/>
        <w:gridCol w:w="5393"/>
      </w:tblGrid>
      <w:tr w:rsidR="00BA69FF" w:rsidTr="00FE70AB">
        <w:tc>
          <w:tcPr>
            <w:tcW w:w="5310" w:type="dxa"/>
            <w:shd w:val="clear" w:color="auto" w:fill="BFBFBF" w:themeFill="background1" w:themeFillShade="BF"/>
          </w:tcPr>
          <w:p w:rsidR="00BA69FF" w:rsidRDefault="00BA69FF" w:rsidP="00FE70AB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FFFF00"/>
          </w:tcPr>
          <w:p w:rsidR="00BA69FF" w:rsidRPr="00A262AD" w:rsidRDefault="00BA69FF" w:rsidP="00FE70AB">
            <w:pPr>
              <w:jc w:val="center"/>
              <w:rPr>
                <w:b/>
                <w:sz w:val="36"/>
              </w:rPr>
            </w:pPr>
            <w:r w:rsidRPr="00A262AD">
              <w:rPr>
                <w:b/>
                <w:sz w:val="36"/>
                <w:highlight w:val="yellow"/>
              </w:rPr>
              <w:t>Done!</w:t>
            </w:r>
          </w:p>
        </w:tc>
        <w:tc>
          <w:tcPr>
            <w:tcW w:w="5393" w:type="dxa"/>
            <w:shd w:val="clear" w:color="auto" w:fill="BFBFBF" w:themeFill="background1" w:themeFillShade="BF"/>
          </w:tcPr>
          <w:p w:rsidR="00BA69FF" w:rsidRDefault="00BA69FF" w:rsidP="00FE70AB">
            <w:pPr>
              <w:rPr>
                <w:b/>
              </w:rPr>
            </w:pPr>
          </w:p>
        </w:tc>
      </w:tr>
    </w:tbl>
    <w:p w:rsidR="00BA69FF" w:rsidRDefault="00BA69FF" w:rsidP="00BA69FF"/>
    <w:p w:rsidR="00794CFB" w:rsidRDefault="00794CFB">
      <w:bookmarkStart w:id="0" w:name="_GoBack"/>
      <w:bookmarkEnd w:id="0"/>
    </w:p>
    <w:sectPr w:rsidR="00794CFB" w:rsidSect="005A577B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36" w:rsidRPr="0077302B" w:rsidRDefault="00BA69FF" w:rsidP="0077302B">
    <w:pPr>
      <w:pStyle w:val="Footer"/>
      <w:jc w:val="right"/>
      <w:rPr>
        <w:sz w:val="20"/>
      </w:rPr>
    </w:pPr>
    <w:r w:rsidRPr="0077302B">
      <w:rPr>
        <w:sz w:val="20"/>
      </w:rPr>
      <w:t xml:space="preserve">Page </w:t>
    </w:r>
    <w:r w:rsidRPr="0077302B">
      <w:rPr>
        <w:sz w:val="20"/>
      </w:rPr>
      <w:fldChar w:fldCharType="begin"/>
    </w:r>
    <w:r w:rsidRPr="0077302B">
      <w:rPr>
        <w:sz w:val="20"/>
      </w:rPr>
      <w:instrText xml:space="preserve"> PAGE  \* Arabic  \* MERGEFORMAT </w:instrText>
    </w:r>
    <w:r w:rsidRPr="0077302B">
      <w:rPr>
        <w:sz w:val="20"/>
      </w:rPr>
      <w:fldChar w:fldCharType="separate"/>
    </w:r>
    <w:r>
      <w:rPr>
        <w:noProof/>
        <w:sz w:val="20"/>
      </w:rPr>
      <w:t>1</w:t>
    </w:r>
    <w:r w:rsidRPr="0077302B">
      <w:rPr>
        <w:sz w:val="20"/>
      </w:rPr>
      <w:fldChar w:fldCharType="end"/>
    </w:r>
    <w:r w:rsidRPr="0077302B">
      <w:rPr>
        <w:sz w:val="20"/>
      </w:rP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BA69FF"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36" w:rsidRPr="0077302B" w:rsidRDefault="00BA69FF" w:rsidP="0077302B">
    <w:pPr>
      <w:pStyle w:val="Header"/>
      <w:contextualSpacing/>
      <w:jc w:val="right"/>
      <w:rPr>
        <w:sz w:val="20"/>
      </w:rPr>
    </w:pPr>
    <w:r w:rsidRPr="0077302B">
      <w:rPr>
        <w:sz w:val="20"/>
      </w:rPr>
      <w:t>PSYC 354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72B0"/>
    <w:multiLevelType w:val="hybridMultilevel"/>
    <w:tmpl w:val="27962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6EA2"/>
    <w:multiLevelType w:val="hybridMultilevel"/>
    <w:tmpl w:val="B2C8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703BE"/>
    <w:multiLevelType w:val="hybridMultilevel"/>
    <w:tmpl w:val="73EA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FF"/>
    <w:rsid w:val="00794CFB"/>
    <w:rsid w:val="00B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B4AB8-C308-4CAC-B83C-15F2F40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9FF"/>
    <w:pPr>
      <w:ind w:left="720"/>
      <w:contextualSpacing/>
    </w:pPr>
  </w:style>
  <w:style w:type="table" w:styleId="TableGrid">
    <w:name w:val="Table Grid"/>
    <w:basedOn w:val="TableNormal"/>
    <w:rsid w:val="00BA69F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Meloney Armwood</dc:creator>
  <cp:keywords/>
  <dc:description/>
  <cp:lastModifiedBy>Meloney Armwood</cp:lastModifiedBy>
  <cp:revision>1</cp:revision>
  <dcterms:created xsi:type="dcterms:W3CDTF">2017-04-16T00:02:00Z</dcterms:created>
  <dcterms:modified xsi:type="dcterms:W3CDTF">2017-04-16T00:03:00Z</dcterms:modified>
</cp:coreProperties>
</file>